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4A124" w14:textId="057521DB" w:rsidR="00120CBF" w:rsidRDefault="00120CBF" w:rsidP="00120CBF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Work Sans" w:hAnsi="Work Sans"/>
          <w:color w:val="3D3935"/>
          <w:sz w:val="27"/>
          <w:szCs w:val="27"/>
        </w:rPr>
      </w:pPr>
      <w:r>
        <w:rPr>
          <w:rFonts w:ascii="Century Gothic" w:hAnsi="Century Gothic" w:cs="Calibri"/>
          <w:color w:val="3D3935"/>
        </w:rPr>
        <w:t>El </w:t>
      </w:r>
      <w:r>
        <w:rPr>
          <w:rFonts w:ascii="Century Gothic" w:hAnsi="Century Gothic" w:cs="Calibri"/>
          <w:b/>
          <w:bCs/>
          <w:color w:val="3D3935"/>
        </w:rPr>
        <w:t>AGENTE INTERVENTOR</w:t>
      </w:r>
      <w:r>
        <w:rPr>
          <w:rFonts w:ascii="Century Gothic" w:hAnsi="Century Gothic" w:cs="Calibri"/>
          <w:color w:val="3D3935"/>
        </w:rPr>
        <w:t> de la sociedad </w:t>
      </w:r>
      <w:r w:rsidR="00F64005">
        <w:rPr>
          <w:rFonts w:ascii="Century Gothic" w:hAnsi="Century Gothic" w:cs="Calibri"/>
          <w:b/>
          <w:bCs/>
          <w:color w:val="3D3935"/>
        </w:rPr>
        <w:t>DILAK</w:t>
      </w:r>
      <w:r>
        <w:rPr>
          <w:rFonts w:ascii="Century Gothic" w:hAnsi="Century Gothic" w:cs="Calibri"/>
          <w:b/>
          <w:bCs/>
          <w:color w:val="3D3935"/>
        </w:rPr>
        <w:t xml:space="preserve"> S.A.S.,</w:t>
      </w:r>
      <w:r>
        <w:rPr>
          <w:rFonts w:ascii="Century Gothic" w:hAnsi="Century Gothic" w:cs="Calibri"/>
          <w:color w:val="3D3935"/>
        </w:rPr>
        <w:t> identificada con NIT No. 901.</w:t>
      </w:r>
      <w:r w:rsidR="00F64005">
        <w:rPr>
          <w:rFonts w:ascii="Century Gothic" w:hAnsi="Century Gothic" w:cs="Calibri"/>
          <w:color w:val="3D3935"/>
        </w:rPr>
        <w:t>533</w:t>
      </w:r>
      <w:r>
        <w:rPr>
          <w:rFonts w:ascii="Century Gothic" w:hAnsi="Century Gothic" w:cs="Calibri"/>
          <w:color w:val="3D3935"/>
        </w:rPr>
        <w:t>.9</w:t>
      </w:r>
      <w:r w:rsidR="00F64005">
        <w:rPr>
          <w:rFonts w:ascii="Century Gothic" w:hAnsi="Century Gothic" w:cs="Calibri"/>
          <w:color w:val="3D3935"/>
        </w:rPr>
        <w:t xml:space="preserve">36 </w:t>
      </w:r>
      <w:r w:rsidR="00655150">
        <w:rPr>
          <w:rFonts w:ascii="Century Gothic" w:hAnsi="Century Gothic" w:cs="Calibri"/>
          <w:color w:val="3D3935"/>
        </w:rPr>
        <w:t xml:space="preserve">y del señor </w:t>
      </w:r>
      <w:r w:rsidR="00F64005" w:rsidRPr="008F1EE4">
        <w:rPr>
          <w:rFonts w:ascii="Century Gothic" w:hAnsi="Century Gothic" w:cs="Calibri"/>
          <w:b/>
          <w:bCs/>
          <w:color w:val="3D3935"/>
        </w:rPr>
        <w:t>DIEGO OMAR MONTENEGRO CUBILLOS</w:t>
      </w:r>
      <w:r w:rsidR="00F64005">
        <w:rPr>
          <w:rFonts w:ascii="Century Gothic" w:hAnsi="Century Gothic" w:cs="Calibri"/>
          <w:color w:val="3D3935"/>
        </w:rPr>
        <w:t xml:space="preserve"> identificado con CC No. 7.717.124.</w:t>
      </w:r>
    </w:p>
    <w:p w14:paraId="2AE6D146" w14:textId="77777777" w:rsidR="00120CBF" w:rsidRDefault="00120CBF" w:rsidP="00120CBF">
      <w:pPr>
        <w:pStyle w:val="NormalWeb"/>
        <w:shd w:val="clear" w:color="auto" w:fill="FFFFFF"/>
        <w:spacing w:before="0" w:beforeAutospacing="0" w:after="165" w:afterAutospacing="0"/>
        <w:jc w:val="center"/>
        <w:rPr>
          <w:rFonts w:ascii="Work Sans" w:hAnsi="Work Sans"/>
          <w:color w:val="3D3935"/>
          <w:sz w:val="27"/>
          <w:szCs w:val="27"/>
        </w:rPr>
      </w:pPr>
      <w:r>
        <w:rPr>
          <w:rFonts w:ascii="Century Gothic" w:hAnsi="Century Gothic" w:cs="Calibri"/>
          <w:b/>
          <w:bCs/>
          <w:color w:val="3D3935"/>
        </w:rPr>
        <w:t>AVISA:</w:t>
      </w:r>
    </w:p>
    <w:p w14:paraId="73F7332F" w14:textId="4C16B47C" w:rsidR="00120CBF" w:rsidRDefault="00120CBF" w:rsidP="00120CBF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Work Sans" w:hAnsi="Work Sans"/>
          <w:color w:val="3D3935"/>
          <w:sz w:val="27"/>
          <w:szCs w:val="27"/>
        </w:rPr>
      </w:pPr>
      <w:r>
        <w:rPr>
          <w:rFonts w:ascii="Century Gothic" w:hAnsi="Century Gothic" w:cs="Calibri"/>
          <w:color w:val="3D3935"/>
        </w:rPr>
        <w:t>Que mediante Auto 911-00</w:t>
      </w:r>
      <w:r w:rsidR="00D44ED9">
        <w:rPr>
          <w:rFonts w:ascii="Century Gothic" w:hAnsi="Century Gothic" w:cs="Calibri"/>
          <w:color w:val="3D3935"/>
        </w:rPr>
        <w:t>4816</w:t>
      </w:r>
      <w:r>
        <w:rPr>
          <w:rFonts w:ascii="Century Gothic" w:hAnsi="Century Gothic" w:cs="Calibri"/>
          <w:color w:val="3D3935"/>
        </w:rPr>
        <w:t xml:space="preserve"> [2024-01-1</w:t>
      </w:r>
      <w:r w:rsidR="00F64005">
        <w:rPr>
          <w:rFonts w:ascii="Century Gothic" w:hAnsi="Century Gothic" w:cs="Calibri"/>
          <w:color w:val="3D3935"/>
        </w:rPr>
        <w:t>94685</w:t>
      </w:r>
      <w:r>
        <w:rPr>
          <w:rFonts w:ascii="Century Gothic" w:hAnsi="Century Gothic" w:cs="Calibri"/>
          <w:color w:val="3D3935"/>
        </w:rPr>
        <w:t xml:space="preserve">] del </w:t>
      </w:r>
      <w:r w:rsidR="00F64005">
        <w:rPr>
          <w:rFonts w:ascii="Century Gothic" w:hAnsi="Century Gothic" w:cs="Calibri"/>
          <w:color w:val="3D3935"/>
        </w:rPr>
        <w:t>10</w:t>
      </w:r>
      <w:r>
        <w:rPr>
          <w:rFonts w:ascii="Century Gothic" w:hAnsi="Century Gothic" w:cs="Calibri"/>
          <w:color w:val="3D3935"/>
        </w:rPr>
        <w:t xml:space="preserve"> de abril de 2024, proferido por la Superintendencia de Sociedades y en uso de las facultades conferidas en el Decreto 4334 de 2008, se vinculó al Proceso de Intervención Judicial bajo la Medida de Toma de Posesión a la persona jurídica </w:t>
      </w:r>
      <w:r w:rsidR="00655150">
        <w:rPr>
          <w:rFonts w:ascii="Century Gothic" w:hAnsi="Century Gothic" w:cs="Calibri"/>
          <w:color w:val="3D3935"/>
        </w:rPr>
        <w:t xml:space="preserve">y de la persona natural </w:t>
      </w:r>
      <w:r>
        <w:rPr>
          <w:rFonts w:ascii="Century Gothic" w:hAnsi="Century Gothic" w:cs="Calibri"/>
          <w:color w:val="3D3935"/>
        </w:rPr>
        <w:t>anteriormente mencionada</w:t>
      </w:r>
      <w:r w:rsidR="00655150">
        <w:rPr>
          <w:rFonts w:ascii="Century Gothic" w:hAnsi="Century Gothic" w:cs="Calibri"/>
          <w:color w:val="3D3935"/>
        </w:rPr>
        <w:t>s</w:t>
      </w:r>
      <w:r>
        <w:rPr>
          <w:rFonts w:ascii="Century Gothic" w:hAnsi="Century Gothic" w:cs="Calibri"/>
          <w:color w:val="3D3935"/>
        </w:rPr>
        <w:t>.</w:t>
      </w:r>
    </w:p>
    <w:p w14:paraId="6D737A39" w14:textId="77777777" w:rsidR="00120CBF" w:rsidRDefault="00120CBF" w:rsidP="00120CBF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Work Sans" w:hAnsi="Work Sans"/>
          <w:color w:val="3D3935"/>
          <w:sz w:val="27"/>
          <w:szCs w:val="27"/>
        </w:rPr>
      </w:pPr>
      <w:r>
        <w:rPr>
          <w:rFonts w:ascii="Century Gothic" w:hAnsi="Century Gothic" w:cs="Calibri"/>
          <w:color w:val="3D3935"/>
        </w:rPr>
        <w:t>De conformidad con lo dispuesto en los literales a) y b) del artículo 10 del Decreto 4334 de 2008, se </w:t>
      </w:r>
      <w:r>
        <w:rPr>
          <w:rFonts w:ascii="Century Gothic" w:hAnsi="Century Gothic" w:cs="Calibri"/>
          <w:b/>
          <w:bCs/>
          <w:color w:val="3D3935"/>
        </w:rPr>
        <w:t>CONVOCA</w:t>
      </w:r>
      <w:r>
        <w:rPr>
          <w:rFonts w:ascii="Century Gothic" w:hAnsi="Century Gothic" w:cs="Calibri"/>
          <w:color w:val="3D3935"/>
        </w:rPr>
        <w:t> a todas las personas naturales o jurídicas que se consideren afectadas, con derecho a formular solicitudes de devolución de dineros entregados al intervenido, para que, dentro del plazo estipulado en esta convocatoria, las presenten por escrito, en donde conste: el nombre del solicitante, número de identificación (cedula de ciudadanía, NIT o RUT según el caso) dirección, teléfono de contacto y correo electrónico.</w:t>
      </w:r>
    </w:p>
    <w:p w14:paraId="0224C922" w14:textId="171CA0E3" w:rsidR="00120CBF" w:rsidRDefault="00120CBF" w:rsidP="00120CBF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Work Sans" w:hAnsi="Work Sans"/>
          <w:color w:val="3D3935"/>
          <w:sz w:val="27"/>
          <w:szCs w:val="27"/>
        </w:rPr>
      </w:pPr>
      <w:r>
        <w:rPr>
          <w:rFonts w:ascii="Century Gothic" w:hAnsi="Century Gothic" w:cs="Calibri"/>
          <w:color w:val="3D3935"/>
        </w:rPr>
        <w:t>Igualmente, se deberá anexar los documentos originales que prueben la entrega de dinero al intervenido (comprobante de pago y contratos), fotocopia de la cédula de ciudadanía del solicitante o certificado de existencia y representación legal. La anterior solicitud, deberá ser presentada por el reclamante única y exclusivamente en el correo electrónico </w:t>
      </w:r>
      <w:hyperlink r:id="rId4" w:history="1">
        <w:r w:rsidR="00F64005" w:rsidRPr="005E0B64">
          <w:rPr>
            <w:rStyle w:val="Hipervnculo"/>
            <w:rFonts w:ascii="Century Gothic" w:hAnsi="Century Gothic" w:cs="Calibri"/>
          </w:rPr>
          <w:t>diego.jimenez@jmainsolvencia.co</w:t>
        </w:r>
      </w:hyperlink>
      <w:r>
        <w:rPr>
          <w:rFonts w:ascii="Century Gothic" w:hAnsi="Century Gothic" w:cs="Calibri"/>
          <w:color w:val="3D3935"/>
        </w:rPr>
        <w:t>, teléfono celular 31</w:t>
      </w:r>
      <w:r w:rsidR="00F64005">
        <w:rPr>
          <w:rFonts w:ascii="Century Gothic" w:hAnsi="Century Gothic" w:cs="Calibri"/>
          <w:color w:val="3D3935"/>
        </w:rPr>
        <w:t>25268347</w:t>
      </w:r>
      <w:r>
        <w:rPr>
          <w:rFonts w:ascii="Century Gothic" w:hAnsi="Century Gothic" w:cs="Calibri"/>
          <w:color w:val="3D3935"/>
        </w:rPr>
        <w:t>.</w:t>
      </w:r>
    </w:p>
    <w:p w14:paraId="5844CA88" w14:textId="77777777" w:rsidR="00120CBF" w:rsidRDefault="00120CBF" w:rsidP="00120CBF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Work Sans" w:hAnsi="Work Sans"/>
          <w:color w:val="3D3935"/>
          <w:sz w:val="27"/>
          <w:szCs w:val="27"/>
        </w:rPr>
      </w:pPr>
      <w:r>
        <w:rPr>
          <w:rFonts w:ascii="Century Gothic" w:hAnsi="Century Gothic" w:cs="Calibri"/>
          <w:b/>
          <w:bCs/>
          <w:color w:val="3D3935"/>
          <w:u w:val="single"/>
        </w:rPr>
        <w:t>Las reclamaciones deberán presentarse dentro de los diez (10) días calendario siguientes a la publicación del presente aviso</w:t>
      </w:r>
      <w:r>
        <w:rPr>
          <w:rFonts w:ascii="Century Gothic" w:hAnsi="Century Gothic" w:cs="Calibri"/>
          <w:color w:val="3D3935"/>
        </w:rPr>
        <w:t>.</w:t>
      </w:r>
    </w:p>
    <w:p w14:paraId="621AB18D" w14:textId="77777777" w:rsidR="00120CBF" w:rsidRDefault="00120CBF" w:rsidP="00120CBF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Work Sans" w:hAnsi="Work Sans"/>
          <w:color w:val="3D3935"/>
          <w:sz w:val="27"/>
          <w:szCs w:val="27"/>
        </w:rPr>
      </w:pPr>
      <w:r>
        <w:rPr>
          <w:rFonts w:ascii="Century Gothic" w:hAnsi="Century Gothic" w:cs="Calibri"/>
          <w:color w:val="3D3935"/>
        </w:rPr>
        <w:t>Se advierte que el Proceso de Intervención, no constituye una liquidación judicial, razón por la cual, no se aceptarán acreencias de los acreedores de los intervenidos.</w:t>
      </w:r>
    </w:p>
    <w:p w14:paraId="351A5F84" w14:textId="4F806139" w:rsidR="00120CBF" w:rsidRDefault="008F1EE4" w:rsidP="00120CBF">
      <w:pPr>
        <w:pStyle w:val="NormalWeb"/>
        <w:shd w:val="clear" w:color="auto" w:fill="FFFFFF"/>
        <w:spacing w:before="0" w:beforeAutospacing="0" w:after="165" w:afterAutospacing="0"/>
        <w:jc w:val="center"/>
        <w:rPr>
          <w:rFonts w:ascii="Work Sans" w:hAnsi="Work Sans"/>
          <w:color w:val="3D3935"/>
          <w:sz w:val="27"/>
          <w:szCs w:val="27"/>
        </w:rPr>
      </w:pPr>
      <w:r>
        <w:rPr>
          <w:rFonts w:ascii="Century Gothic" w:hAnsi="Century Gothic" w:cs="Calibri"/>
          <w:b/>
          <w:bCs/>
          <w:color w:val="3D3935"/>
          <w:lang w:val="pt-BR"/>
        </w:rPr>
        <w:t xml:space="preserve">          </w:t>
      </w:r>
      <w:r w:rsidR="00D44ED9">
        <w:rPr>
          <w:rFonts w:ascii="Century Gothic" w:hAnsi="Century Gothic" w:cs="Calibri"/>
          <w:b/>
          <w:bCs/>
          <w:color w:val="3D3935"/>
          <w:lang w:val="pt-BR"/>
        </w:rPr>
        <w:t>DIEGO RAÚL JIMÉNEZ MORENO</w:t>
      </w:r>
      <w:r w:rsidR="00120CBF">
        <w:rPr>
          <w:rFonts w:ascii="Century Gothic" w:hAnsi="Century Gothic" w:cs="Calibri"/>
          <w:b/>
          <w:bCs/>
          <w:color w:val="3D3935"/>
          <w:lang w:val="pt-BR"/>
        </w:rPr>
        <w:t>       </w:t>
      </w:r>
      <w:r w:rsidR="00120CBF">
        <w:rPr>
          <w:rFonts w:ascii="Century Gothic" w:hAnsi="Century Gothic" w:cs="Calibri"/>
          <w:b/>
          <w:bCs/>
          <w:color w:val="3D3935"/>
          <w:lang w:val="pt-BR"/>
        </w:rPr>
        <w:br/>
        <w:t>AGENTE INTERVENTOR</w:t>
      </w:r>
    </w:p>
    <w:p w14:paraId="4FCF1701" w14:textId="77777777" w:rsidR="00903450" w:rsidRPr="00D44ED9" w:rsidRDefault="00903450">
      <w:pPr>
        <w:rPr>
          <w:lang w:val="es-CO"/>
        </w:rPr>
      </w:pPr>
    </w:p>
    <w:sectPr w:rsidR="00903450" w:rsidRPr="00D44E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BF"/>
    <w:rsid w:val="00120CBF"/>
    <w:rsid w:val="00655150"/>
    <w:rsid w:val="008F1EE4"/>
    <w:rsid w:val="00903450"/>
    <w:rsid w:val="00D44ED9"/>
    <w:rsid w:val="00F6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EE642"/>
  <w15:chartTrackingRefBased/>
  <w15:docId w15:val="{A2984510-086A-4A16-BFC6-44F93BF7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0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120CB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64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3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ego.jimenez@jmainsolvencia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Jose Castañeda Moreno</dc:creator>
  <cp:keywords/>
  <dc:description/>
  <cp:lastModifiedBy>Diego Raul Jimenez Moreno</cp:lastModifiedBy>
  <cp:revision>4</cp:revision>
  <dcterms:created xsi:type="dcterms:W3CDTF">2024-04-11T21:13:00Z</dcterms:created>
  <dcterms:modified xsi:type="dcterms:W3CDTF">2024-04-14T01:50:00Z</dcterms:modified>
</cp:coreProperties>
</file>